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b w:val="1"/>
          <w:rtl w:val="0"/>
        </w:rPr>
        <w:t xml:space="preserve">Mars Farm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Lesson Thirteen: Presentation Preparation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b w:val="1"/>
          <w:rtl w:val="0"/>
        </w:rPr>
        <w:t xml:space="preserve">Problem Statement: </w:t>
      </w:r>
      <w:r w:rsidDel="00000000" w:rsidR="00000000" w:rsidRPr="00000000">
        <w:rPr>
          <w:rFonts w:ascii="Times New Roman" w:cs="Times New Roman" w:eastAsia="Times New Roman" w:hAnsi="Times New Roman"/>
          <w:rtl w:val="0"/>
        </w:rPr>
        <w:t xml:space="preserve">Students must work together in teams to create a design a growing environment on Mars that will sustain three researchers for three years. In this lesson the children work together to prepare their oral presentation to a panel of “NASA” scientists.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Learning Objectives: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student will develop their final powerpoint presentation using the template provided. The presentation will encompass a summary of their proposed solution and justification for design choices within the constraints of the problem statement.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Standards (NGSS, CCSS, CTE):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This lesson does not explicitly incorporate specific unit learning standards but the students will be able to practice the following 21st century skills:</w:t>
      </w:r>
    </w:p>
    <w:p w:rsidR="00000000" w:rsidDel="00000000" w:rsidP="00000000" w:rsidRDefault="00000000" w:rsidRPr="00000000">
      <w:pPr>
        <w:numPr>
          <w:ilvl w:val="0"/>
          <w:numId w:val="5"/>
        </w:numPr>
        <w:spacing w:line="276" w:lineRule="auto"/>
        <w:ind w:left="720" w:hanging="360"/>
        <w:contextualSpacing w:val="1"/>
        <w:rPr/>
      </w:pPr>
      <w:r w:rsidDel="00000000" w:rsidR="00000000" w:rsidRPr="00000000">
        <w:rPr>
          <w:rFonts w:ascii="Times New Roman" w:cs="Times New Roman" w:eastAsia="Times New Roman" w:hAnsi="Times New Roman"/>
          <w:rtl w:val="0"/>
        </w:rPr>
        <w:t xml:space="preserve">Science and Engineering Practices</w:t>
      </w:r>
    </w:p>
    <w:p w:rsidR="00000000" w:rsidDel="00000000" w:rsidP="00000000" w:rsidRDefault="00000000" w:rsidRPr="00000000">
      <w:pPr>
        <w:numPr>
          <w:ilvl w:val="1"/>
          <w:numId w:val="5"/>
        </w:numPr>
        <w:spacing w:line="276" w:lineRule="auto"/>
        <w:ind w:left="1440" w:hanging="360"/>
        <w:contextualSpacing w:val="1"/>
        <w:rPr/>
      </w:pPr>
      <w:r w:rsidDel="00000000" w:rsidR="00000000" w:rsidRPr="00000000">
        <w:rPr>
          <w:rFonts w:ascii="Times New Roman" w:cs="Times New Roman" w:eastAsia="Times New Roman" w:hAnsi="Times New Roman"/>
          <w:rtl w:val="0"/>
        </w:rPr>
        <w:t xml:space="preserve">Constructing Explanations and Designing Solutions </w:t>
      </w:r>
    </w:p>
    <w:p w:rsidR="00000000" w:rsidDel="00000000" w:rsidP="00000000" w:rsidRDefault="00000000" w:rsidRPr="00000000">
      <w:pPr>
        <w:numPr>
          <w:ilvl w:val="2"/>
          <w:numId w:val="5"/>
        </w:numPr>
        <w:spacing w:line="276" w:lineRule="auto"/>
        <w:ind w:left="2160" w:hanging="360"/>
        <w:contextualSpacing w:val="1"/>
        <w:rPr/>
      </w:pPr>
      <w:r w:rsidDel="00000000" w:rsidR="00000000" w:rsidRPr="00000000">
        <w:rPr>
          <w:rFonts w:ascii="Times New Roman" w:cs="Times New Roman" w:eastAsia="Times New Roman" w:hAnsi="Times New Roman"/>
          <w:rtl w:val="0"/>
        </w:rPr>
        <w:t xml:space="preserve">articulate an explanation</w:t>
      </w:r>
    </w:p>
    <w:p w:rsidR="00000000" w:rsidDel="00000000" w:rsidP="00000000" w:rsidRDefault="00000000" w:rsidRPr="00000000">
      <w:pPr>
        <w:numPr>
          <w:ilvl w:val="2"/>
          <w:numId w:val="5"/>
        </w:numPr>
        <w:spacing w:line="276" w:lineRule="auto"/>
        <w:ind w:left="2160" w:hanging="360"/>
        <w:contextualSpacing w:val="1"/>
        <w:rPr/>
      </w:pPr>
      <w:r w:rsidDel="00000000" w:rsidR="00000000" w:rsidRPr="00000000">
        <w:rPr>
          <w:rFonts w:ascii="Times New Roman" w:cs="Times New Roman" w:eastAsia="Times New Roman" w:hAnsi="Times New Roman"/>
          <w:rtl w:val="0"/>
        </w:rPr>
        <w:t xml:space="preserve">cite evidence to support explanation</w:t>
      </w:r>
    </w:p>
    <w:p w:rsidR="00000000" w:rsidDel="00000000" w:rsidP="00000000" w:rsidRDefault="00000000" w:rsidRPr="00000000">
      <w:pPr>
        <w:numPr>
          <w:ilvl w:val="2"/>
          <w:numId w:val="5"/>
        </w:numPr>
        <w:spacing w:line="276" w:lineRule="auto"/>
        <w:ind w:left="2160" w:hanging="360"/>
        <w:contextualSpacing w:val="1"/>
        <w:rPr/>
      </w:pPr>
      <w:r w:rsidDel="00000000" w:rsidR="00000000" w:rsidRPr="00000000">
        <w:rPr>
          <w:rFonts w:ascii="Times New Roman" w:cs="Times New Roman" w:eastAsia="Times New Roman" w:hAnsi="Times New Roman"/>
          <w:rtl w:val="0"/>
        </w:rPr>
        <w:t xml:space="preserve">describe connected reasoning</w:t>
      </w:r>
    </w:p>
    <w:p w:rsidR="00000000" w:rsidDel="00000000" w:rsidP="00000000" w:rsidRDefault="00000000" w:rsidRPr="00000000">
      <w:pPr>
        <w:numPr>
          <w:ilvl w:val="2"/>
          <w:numId w:val="5"/>
        </w:numPr>
        <w:spacing w:line="276" w:lineRule="auto"/>
        <w:ind w:left="2160" w:hanging="360"/>
        <w:contextualSpacing w:val="1"/>
        <w:rPr/>
      </w:pPr>
      <w:r w:rsidDel="00000000" w:rsidR="00000000" w:rsidRPr="00000000">
        <w:rPr>
          <w:rFonts w:ascii="Times New Roman" w:cs="Times New Roman" w:eastAsia="Times New Roman" w:hAnsi="Times New Roman"/>
          <w:rtl w:val="0"/>
        </w:rPr>
        <w:t xml:space="preserve">evaluate potential solutions</w:t>
      </w:r>
    </w:p>
    <w:p w:rsidR="00000000" w:rsidDel="00000000" w:rsidP="00000000" w:rsidRDefault="00000000" w:rsidRPr="00000000">
      <w:pPr>
        <w:numPr>
          <w:ilvl w:val="1"/>
          <w:numId w:val="5"/>
        </w:numPr>
        <w:spacing w:line="276" w:lineRule="auto"/>
        <w:ind w:left="1440" w:hanging="360"/>
        <w:contextualSpacing w:val="1"/>
        <w:rPr/>
      </w:pPr>
      <w:r w:rsidDel="00000000" w:rsidR="00000000" w:rsidRPr="00000000">
        <w:rPr>
          <w:rFonts w:ascii="Times New Roman" w:cs="Times New Roman" w:eastAsia="Times New Roman" w:hAnsi="Times New Roman"/>
          <w:rtl w:val="0"/>
        </w:rPr>
        <w:t xml:space="preserve">Obtaining, evaluating, and communicating information</w:t>
      </w:r>
    </w:p>
    <w:p w:rsidR="00000000" w:rsidDel="00000000" w:rsidP="00000000" w:rsidRDefault="00000000" w:rsidRPr="00000000">
      <w:pPr>
        <w:numPr>
          <w:ilvl w:val="2"/>
          <w:numId w:val="5"/>
        </w:numPr>
        <w:spacing w:line="276" w:lineRule="auto"/>
        <w:ind w:left="2160" w:hanging="360"/>
        <w:contextualSpacing w:val="1"/>
        <w:rPr/>
      </w:pPr>
      <w:r w:rsidDel="00000000" w:rsidR="00000000" w:rsidRPr="00000000">
        <w:rPr>
          <w:rFonts w:ascii="Times New Roman" w:cs="Times New Roman" w:eastAsia="Times New Roman" w:hAnsi="Times New Roman"/>
          <w:rtl w:val="0"/>
        </w:rPr>
        <w:t xml:space="preserve">communicate information in at least 2 different formats</w:t>
      </w:r>
    </w:p>
    <w:p w:rsidR="00000000" w:rsidDel="00000000" w:rsidP="00000000" w:rsidRDefault="00000000" w:rsidRPr="00000000">
      <w:pPr>
        <w:numPr>
          <w:ilvl w:val="2"/>
          <w:numId w:val="5"/>
        </w:numPr>
        <w:spacing w:line="276" w:lineRule="auto"/>
        <w:ind w:left="2160" w:hanging="360"/>
        <w:contextualSpacing w:val="1"/>
        <w:rPr/>
      </w:pPr>
      <w:r w:rsidDel="00000000" w:rsidR="00000000" w:rsidRPr="00000000">
        <w:rPr>
          <w:rFonts w:ascii="Times New Roman" w:cs="Times New Roman" w:eastAsia="Times New Roman" w:hAnsi="Times New Roman"/>
          <w:rtl w:val="0"/>
        </w:rPr>
        <w:t xml:space="preserve">use clear and effective communication skills</w:t>
      </w:r>
    </w:p>
    <w:p w:rsidR="00000000" w:rsidDel="00000000" w:rsidP="00000000" w:rsidRDefault="00000000" w:rsidRPr="00000000">
      <w:pPr>
        <w:numPr>
          <w:ilvl w:val="2"/>
          <w:numId w:val="5"/>
        </w:numPr>
        <w:spacing w:line="276" w:lineRule="auto"/>
        <w:ind w:left="2160" w:hanging="360"/>
        <w:contextualSpacing w:val="1"/>
        <w:rPr/>
      </w:pPr>
      <w:r w:rsidDel="00000000" w:rsidR="00000000" w:rsidRPr="00000000">
        <w:rPr>
          <w:rtl w:val="0"/>
        </w:rPr>
        <w:t xml:space="preserve">connect Disciplinary Core Ideas (DCI) and Cross Cutting Concepts (CCC)</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Materials</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ab/>
      </w:r>
    </w:p>
    <w:p w:rsidR="00000000" w:rsidDel="00000000" w:rsidP="00000000" w:rsidRDefault="00000000" w:rsidRPr="00000000">
      <w:pPr>
        <w:numPr>
          <w:ilvl w:val="0"/>
          <w:numId w:val="2"/>
        </w:numPr>
        <w:spacing w:line="276" w:lineRule="auto"/>
        <w:ind w:left="720" w:hanging="360"/>
        <w:contextualSpacing w:val="1"/>
        <w:rPr>
          <w:rFonts w:ascii="Helvetica Neue" w:cs="Helvetica Neue" w:eastAsia="Helvetica Neue" w:hAnsi="Helvetica Neue"/>
        </w:rPr>
      </w:pPr>
      <w:r w:rsidDel="00000000" w:rsidR="00000000" w:rsidRPr="00000000">
        <w:rPr>
          <w:rFonts w:ascii="Times New Roman" w:cs="Times New Roman" w:eastAsia="Times New Roman" w:hAnsi="Times New Roman"/>
          <w:rtl w:val="0"/>
        </w:rPr>
        <w:t xml:space="preserve">Powerpoint template for building final presentation</w:t>
      </w:r>
    </w:p>
    <w:p w:rsidR="00000000" w:rsidDel="00000000" w:rsidP="00000000" w:rsidRDefault="00000000" w:rsidRPr="00000000">
      <w:pPr>
        <w:numPr>
          <w:ilvl w:val="0"/>
          <w:numId w:val="2"/>
        </w:numPr>
        <w:spacing w:line="276" w:lineRule="auto"/>
        <w:ind w:left="720" w:hanging="360"/>
        <w:contextualSpacing w:val="1"/>
        <w:rPr>
          <w:rFonts w:ascii="Helvetica Neue" w:cs="Helvetica Neue" w:eastAsia="Helvetica Neue" w:hAnsi="Helvetica Neue"/>
        </w:rPr>
      </w:pPr>
      <w:r w:rsidDel="00000000" w:rsidR="00000000" w:rsidRPr="00000000">
        <w:rPr>
          <w:rFonts w:ascii="Times New Roman" w:cs="Times New Roman" w:eastAsia="Times New Roman" w:hAnsi="Times New Roman"/>
          <w:rtl w:val="0"/>
        </w:rPr>
        <w:t xml:space="preserve">Assessment rubric</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Preparation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6"/>
        </w:numPr>
        <w:spacing w:after="0" w:before="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Prep science notebooks (graph paper on one side; lined on right side).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Time Required</w:t>
      </w:r>
      <w:r w:rsidDel="00000000" w:rsidR="00000000" w:rsidRPr="00000000">
        <w:rPr>
          <w:rFonts w:ascii="Times New Roman" w:cs="Times New Roman" w:eastAsia="Times New Roman" w:hAnsi="Times New Roman"/>
          <w:rtl w:val="0"/>
        </w:rPr>
        <w:t xml:space="preserve">: 45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Components</w:t>
      </w:r>
      <w:r w:rsidDel="00000000" w:rsidR="00000000" w:rsidRPr="00000000">
        <w:rPr>
          <w:b w:val="1"/>
          <w:vertAlign w:val="superscript"/>
        </w:rPr>
        <w:footnoteReference w:customMarkFollows="0" w:id="0"/>
      </w:r>
      <w:r w:rsidDel="00000000" w:rsidR="00000000" w:rsidRPr="00000000">
        <w:rPr>
          <w:b w:val="1"/>
          <w:rtl w:val="0"/>
        </w:rPr>
        <w:t xml:space="preserve">:</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rFonts w:ascii="Times New Roman" w:cs="Times New Roman" w:eastAsia="Times New Roman" w:hAnsi="Times New Roman"/>
          <w:rtl w:val="0"/>
        </w:rPr>
        <w:t xml:space="preserve">Walk the students through the powerpoint template and assessment rubric, reiterating the most important criteria that their model needs to meet. (Note: Google slides, or a similar program may be used in place of PowerPoint if preferred.)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Fonts w:ascii="Times New Roman" w:cs="Times New Roman" w:eastAsia="Times New Roman" w:hAnsi="Times New Roman"/>
          <w:rtl w:val="0"/>
        </w:rPr>
        <w:t xml:space="preserve">Emphasize that each students needs to play a role in the presentation of the model.</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rtl w:val="0"/>
        </w:rPr>
        <w:t xml:space="preserve">Again, as with previous lessons, some groups might need more time for preparing and rehearsing the final preparation and activities should be extended as needed.</w:t>
      </w:r>
    </w:p>
    <w:p w:rsidR="00000000" w:rsidDel="00000000" w:rsidP="00000000" w:rsidRDefault="00000000" w:rsidRPr="00000000">
      <w:pPr>
        <w:numPr>
          <w:ilvl w:val="0"/>
          <w:numId w:val="3"/>
        </w:numPr>
        <w:ind w:left="720" w:hanging="360"/>
        <w:contextualSpacing w:val="1"/>
        <w:rPr/>
      </w:pPr>
      <w:r w:rsidDel="00000000" w:rsidR="00000000" w:rsidRPr="00000000">
        <w:rPr>
          <w:rFonts w:ascii="Times New Roman" w:cs="Times New Roman" w:eastAsia="Times New Roman" w:hAnsi="Times New Roman"/>
          <w:rtl w:val="0"/>
        </w:rPr>
        <w:t xml:space="preserve">Students should spend the final 15 minutes of the allotted class time rehearsing their presentation</w:t>
      </w:r>
    </w:p>
    <w:p w:rsidR="00000000" w:rsidDel="00000000" w:rsidP="00000000" w:rsidRDefault="00000000" w:rsidRPr="00000000">
      <w:pPr>
        <w:numPr>
          <w:ilvl w:val="0"/>
          <w:numId w:val="3"/>
        </w:numPr>
        <w:ind w:left="720" w:hanging="360"/>
        <w:contextualSpacing w:val="1"/>
        <w:rPr/>
      </w:pPr>
      <w:r w:rsidDel="00000000" w:rsidR="00000000" w:rsidRPr="00000000">
        <w:rPr>
          <w:rFonts w:ascii="Times New Roman" w:cs="Times New Roman" w:eastAsia="Times New Roman" w:hAnsi="Times New Roman"/>
          <w:rtl w:val="0"/>
        </w:rPr>
        <w:t xml:space="preserve">Students spend the final 1-2 minutes writing a reflection on their project with the following prompt:</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Fonts w:ascii="Times New Roman" w:cs="Times New Roman" w:eastAsia="Times New Roman" w:hAnsi="Times New Roman"/>
          <w:rtl w:val="0"/>
        </w:rPr>
        <w:t xml:space="preserve">How ready is your group to present during the next class?</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Fonts w:ascii="Times New Roman" w:cs="Times New Roman" w:eastAsia="Times New Roman" w:hAnsi="Times New Roman"/>
          <w:rtl w:val="0"/>
        </w:rPr>
        <w:t xml:space="preserve">What role will you play during your group’s presentation?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Assessment: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7"/>
        </w:numPr>
        <w:ind w:left="720" w:hanging="360"/>
        <w:contextualSpacing w:val="1"/>
        <w:rPr/>
      </w:pPr>
      <w:r w:rsidDel="00000000" w:rsidR="00000000" w:rsidRPr="00000000">
        <w:rPr>
          <w:rFonts w:ascii="Times New Roman" w:cs="Times New Roman" w:eastAsia="Times New Roman" w:hAnsi="Times New Roman"/>
          <w:rtl w:val="0"/>
        </w:rPr>
        <w:t xml:space="preserve">Reflective writing sample (1 per student)</w:t>
      </w:r>
    </w:p>
    <w:p w:rsidR="00000000" w:rsidDel="00000000" w:rsidP="00000000" w:rsidRDefault="00000000" w:rsidRPr="00000000">
      <w:pPr>
        <w:numPr>
          <w:ilvl w:val="0"/>
          <w:numId w:val="7"/>
        </w:numPr>
        <w:ind w:left="720" w:hanging="360"/>
        <w:contextualSpacing w:val="1"/>
        <w:rPr/>
      </w:pPr>
      <w:r w:rsidDel="00000000" w:rsidR="00000000" w:rsidRPr="00000000">
        <w:rPr>
          <w:rFonts w:ascii="Times New Roman" w:cs="Times New Roman" w:eastAsia="Times New Roman" w:hAnsi="Times New Roman"/>
          <w:rtl w:val="0"/>
        </w:rPr>
        <w:t xml:space="preserve">Final powerpoint presentation  ( 1 per group)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Accommodations: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rFonts w:ascii="Times New Roman" w:cs="Times New Roman" w:eastAsia="Times New Roman" w:hAnsi="Times New Roman"/>
          <w:rtl w:val="0"/>
        </w:rPr>
        <w:t xml:space="preserve">Teachers could allow submission of physical writing sample or electronic submissions.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headerReference r:id="rId6" w:type="default"/>
      <w:footerReference r:id="rId7" w:type="default"/>
      <w:pgSz w:h="15840" w:w="12240"/>
      <w:pgMar w:bottom="1440" w:top="90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alibri"/>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720" w:lineRule="auto"/>
      <w:contextualSpacing w:val="0"/>
      <w:jc w:val="both"/>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0">
    <w:p w:rsidR="00000000" w:rsidDel="00000000" w:rsidP="00000000" w:rsidRDefault="00000000" w:rsidRPr="00000000">
      <w:pPr>
        <w:contextualSpacing w:val="0"/>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sz w:val="20"/>
          <w:szCs w:val="20"/>
          <w:rtl w:val="0"/>
        </w:rPr>
        <w:t xml:space="preserve">The sub-sections of the procedure section (e.g., Understand the Problem, Explore the Problem) are from the Illinois Math and Science Academy’s PBL Teaching and Learning Template, however, the descriptions were developed by WABS and do not necessarily represent the views of IMSA.</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before="720" w:lineRule="auto"/>
      <w:contextualSpacing w:val="0"/>
      <w:jc w:val="right"/>
    </w:pPr>
    <w:fldSimple w:instr="PAGE" w:fldLock="0" w:dirty="0">
      <w:r w:rsidDel="00000000" w:rsidR="00000000" w:rsidRPr="00000000">
        <w:rPr/>
      </w:r>
    </w:fldSimple>
    <w:r w:rsidDel="00000000" w:rsidR="00000000" w:rsidRPr="00000000">
      <w:rPr>
        <w:rtl w:val="0"/>
      </w:rPr>
    </w:r>
  </w:p>
  <w:p w:rsidR="00000000" w:rsidDel="00000000" w:rsidP="00000000" w:rsidRDefault="00000000" w:rsidRPr="00000000">
    <w:pPr>
      <w:tabs>
        <w:tab w:val="center" w:pos="4320"/>
        <w:tab w:val="right" w:pos="8640"/>
      </w:tabs>
      <w:ind w:right="360"/>
      <w:contextualSpacing w:val="0"/>
      <w:jc w:val="cente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4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240" w:lineRule="auto"/>
    </w:pPr>
    <w:rPr>
      <w:rFonts w:ascii="Times New Roman" w:cs="Times New Roman" w:eastAsia="Times New Roman" w:hAnsi="Times New Roman"/>
      <w:b w:val="1"/>
      <w:color w:val="000000"/>
      <w:sz w:val="36"/>
      <w:szCs w:val="36"/>
    </w:rPr>
  </w:style>
  <w:style w:type="paragraph" w:styleId="Heading3">
    <w:name w:val="heading 3"/>
    <w:basedOn w:val="Normal"/>
    <w:next w:val="Normal"/>
    <w:pPr>
      <w:keepNext w:val="1"/>
      <w:keepLines w:val="1"/>
      <w:spacing w:after="80" w:before="280" w:line="240" w:lineRule="auto"/>
    </w:pPr>
    <w:rPr>
      <w:rFonts w:ascii="Times New Roman" w:cs="Times New Roman" w:eastAsia="Times New Roman" w:hAnsi="Times New Roman"/>
      <w:b w:val="1"/>
      <w:color w:val="000000"/>
      <w:sz w:val="28"/>
      <w:szCs w:val="28"/>
    </w:rPr>
  </w:style>
  <w:style w:type="paragraph" w:styleId="Heading4">
    <w:name w:val="heading 4"/>
    <w:basedOn w:val="Normal"/>
    <w:next w:val="Normal"/>
    <w:pPr>
      <w:keepNext w:val="1"/>
      <w:keepLines w:val="1"/>
      <w:spacing w:after="40" w:before="240" w:line="240" w:lineRule="auto"/>
    </w:pPr>
    <w:rPr>
      <w:rFonts w:ascii="Times New Roman" w:cs="Times New Roman" w:eastAsia="Times New Roman" w:hAnsi="Times New Roman"/>
      <w:b w:val="1"/>
      <w:color w:val="000000"/>
      <w:sz w:val="24"/>
      <w:szCs w:val="24"/>
    </w:rPr>
  </w:style>
  <w:style w:type="paragraph" w:styleId="Heading5">
    <w:name w:val="heading 5"/>
    <w:basedOn w:val="Normal"/>
    <w:next w:val="Normal"/>
    <w:pPr>
      <w:keepNext w:val="1"/>
      <w:keepLines w:val="1"/>
      <w:spacing w:after="40" w:before="220" w:line="240" w:lineRule="auto"/>
    </w:pPr>
    <w:rPr>
      <w:rFonts w:ascii="Times New Roman" w:cs="Times New Roman" w:eastAsia="Times New Roman" w:hAnsi="Times New Roman"/>
      <w:b w:val="1"/>
      <w:color w:val="000000"/>
      <w:sz w:val="22"/>
      <w:szCs w:val="22"/>
    </w:rPr>
  </w:style>
  <w:style w:type="paragraph" w:styleId="Heading6">
    <w:name w:val="heading 6"/>
    <w:basedOn w:val="Normal"/>
    <w:next w:val="Normal"/>
    <w:pPr>
      <w:keepNext w:val="1"/>
      <w:keepLines w:val="1"/>
      <w:spacing w:after="40" w:before="200" w:line="240" w:lineRule="auto"/>
    </w:pPr>
    <w:rPr>
      <w:rFonts w:ascii="Times New Roman" w:cs="Times New Roman" w:eastAsia="Times New Roman" w:hAnsi="Times New Roman"/>
      <w:b w:val="1"/>
      <w:color w:val="000000"/>
      <w:sz w:val="20"/>
      <w:szCs w:val="20"/>
    </w:rPr>
  </w:style>
  <w:style w:type="paragraph" w:styleId="Title">
    <w:name w:val="Title"/>
    <w:basedOn w:val="Normal"/>
    <w:next w:val="Normal"/>
    <w:pPr>
      <w:keepNext w:val="1"/>
      <w:keepLines w:val="1"/>
      <w:spacing w:after="120" w:before="480" w:line="240" w:lineRule="auto"/>
    </w:pPr>
    <w:rPr>
      <w:rFonts w:ascii="Times New Roman" w:cs="Times New Roman" w:eastAsia="Times New Roman" w:hAnsi="Times New Roman"/>
      <w:b w:val="1"/>
      <w:color w:val="000000"/>
      <w:sz w:val="72"/>
      <w:szCs w:val="72"/>
    </w:rPr>
  </w:style>
  <w:style w:type="paragraph" w:styleId="Subtitle">
    <w:name w:val="Subtitle"/>
    <w:basedOn w:val="Normal"/>
    <w:next w:val="Normal"/>
    <w:pPr>
      <w:keepNext w:val="1"/>
      <w:keepLines w:val="1"/>
      <w:spacing w:after="80" w:before="360" w:line="240" w:lineRule="auto"/>
    </w:pPr>
    <w:rPr>
      <w:rFonts w:ascii="Georgia" w:cs="Georgia" w:eastAsia="Georgia" w:hAnsi="Georgia"/>
      <w:b w:val="0"/>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